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17 de septiembre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realizó mejoras en los centros educativos durante los meses de verano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>El plan de obras de mejora, reforma y acondicionamiento se desarrolló en todos los centros educativos de infantil y primaria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acometió el plan de mejoras, reforma y acondicionamiento en los diferentes centros educativos municipales de infantil y primaria( CEIP) durante el periodo estival con el propósito de ponerlos a punto para el regreso a las aulas de los alumnos y alumnas.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 trató de obras que habían sido demandadas por parte de los diferentes equipos directivos y docentes, así como por las asociaciones de madres y padres, y las mismas han abarcado desde trabajos de desinfección y limpieza, albañilería, pintura, fontanería, vallado, reparación de cubiertas, adecuación de pavimento de parques infantiles hasta renovación de baños o trabajos de carpintería, entre otros, según las necesidades de cada centro.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sf5mxxl7">
    <w:name w:val="sf5mxxl7"/>
    <w:basedOn w:val="Fuentedeprrafopredeter"/>
  </w:style>
  <w:style w:type="character" w:customStyle="1" w:styleId="a8c37x1j">
    <w:name w:val="a8c37x1j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2021-09-17T11:41:00Z</dcterms:created>
  <dcterms:modified xsi:type="dcterms:W3CDTF">2021-09-17T11:41:00Z</dcterms:modified>
</cp:coreProperties>
</file>